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20" w:lineRule="atLeast"/>
        <w:ind w:left="150" w:right="150"/>
        <w:jc w:val="center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</w:rPr>
        <w:t>融资租赁企业税务筹划大讲堂系列</w:t>
      </w:r>
    </w:p>
    <w:p>
      <w:pPr>
        <w:adjustRightInd/>
        <w:snapToGrid/>
        <w:spacing w:after="0" w:line="420" w:lineRule="atLeast"/>
        <w:ind w:left="150" w:right="150"/>
        <w:jc w:val="center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</w:rPr>
        <w:t>讲座</w:t>
      </w: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  <w:lang w:eastAsia="zh-CN"/>
        </w:rPr>
        <w:t>活动回执表</w:t>
      </w:r>
    </w:p>
    <w:tbl>
      <w:tblPr>
        <w:tblStyle w:val="3"/>
        <w:tblpPr w:leftFromText="180" w:rightFromText="180" w:vertAnchor="text" w:horzAnchor="page" w:tblpX="1590" w:tblpY="615"/>
        <w:tblOverlap w:val="never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020"/>
        <w:gridCol w:w="1527"/>
        <w:gridCol w:w="152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20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  <w:t>企业全称</w:t>
            </w:r>
          </w:p>
        </w:tc>
        <w:tc>
          <w:tcPr>
            <w:tcW w:w="1527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96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20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20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3F3F3F"/>
                <w:spacing w:val="8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adjustRightInd/>
        <w:snapToGrid/>
        <w:spacing w:after="0" w:line="420" w:lineRule="atLeast"/>
        <w:ind w:left="150" w:right="150"/>
        <w:jc w:val="center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  <w:lang w:eastAsia="zh-CN"/>
        </w:rPr>
      </w:pPr>
    </w:p>
    <w:p>
      <w:pPr>
        <w:adjustRightInd/>
        <w:snapToGrid/>
        <w:spacing w:after="0" w:line="420" w:lineRule="atLeast"/>
        <w:ind w:right="150"/>
        <w:jc w:val="left"/>
        <w:rPr>
          <w:rFonts w:hint="eastAsia" w:cs="宋体" w:asciiTheme="minorEastAsia" w:hAnsiTheme="minorEastAsia" w:eastAsiaTheme="minorEastAsia"/>
          <w:b/>
          <w:bCs/>
          <w:color w:val="3F3F3F"/>
          <w:spacing w:val="-6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  <w:t>注：</w:t>
      </w: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  <w:t>1、</w:t>
      </w: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  <w:t>报名后将不接受临时增加（调换）人员，</w:t>
      </w:r>
      <w:r>
        <w:rPr>
          <w:rFonts w:hint="eastAsia" w:cs="宋体" w:asciiTheme="minorEastAsia" w:hAnsiTheme="minorEastAsia" w:eastAsiaTheme="minorEastAsia"/>
          <w:b/>
          <w:bCs/>
          <w:color w:val="3F3F3F"/>
          <w:spacing w:val="-6"/>
          <w:sz w:val="24"/>
          <w:szCs w:val="24"/>
          <w:lang w:eastAsia="zh-CN"/>
        </w:rPr>
        <w:t>以实际报名人数参加为准！</w:t>
      </w:r>
    </w:p>
    <w:p>
      <w:pPr>
        <w:numPr>
          <w:numId w:val="0"/>
        </w:numPr>
        <w:adjustRightInd/>
        <w:snapToGrid/>
        <w:spacing w:after="0" w:line="420" w:lineRule="atLeast"/>
        <w:ind w:right="150" w:rightChars="0" w:firstLine="514" w:firstLineChars="200"/>
        <w:jc w:val="left"/>
        <w:rPr>
          <w:rFonts w:hint="eastAsia" w:cs="宋体" w:asciiTheme="minorEastAsia" w:hAnsiTheme="minorEastAsia" w:eastAsiaTheme="minorEastAsia"/>
          <w:b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  <w:t>2、请将回执表发送至邮箱：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8"/>
          <w:sz w:val="24"/>
          <w:szCs w:val="24"/>
          <w:lang w:val="en-US" w:eastAsia="zh-CN"/>
        </w:rPr>
        <w:fldChar w:fldCharType="begin"/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8"/>
          <w:sz w:val="24"/>
          <w:szCs w:val="24"/>
          <w:lang w:val="en-US" w:eastAsia="zh-CN"/>
        </w:rPr>
        <w:instrText xml:space="preserve"> HYPERLINK "mailto:shenzhenfla@126.com；" </w:instrTex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8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cs="宋体" w:asciiTheme="minorEastAsia" w:hAnsiTheme="minorEastAsia" w:eastAsiaTheme="minorEastAsia"/>
          <w:b/>
          <w:bCs/>
          <w:color w:val="auto"/>
          <w:spacing w:val="8"/>
          <w:sz w:val="24"/>
          <w:szCs w:val="24"/>
          <w:lang w:val="en-US" w:eastAsia="zh-CN"/>
        </w:rPr>
        <w:t>shenzhenfla@126.com；</w:t>
      </w:r>
      <w:r>
        <w:rPr>
          <w:rFonts w:hint="eastAsia" w:cs="宋体" w:asciiTheme="minorEastAsia" w:hAnsiTheme="minorEastAsia" w:eastAsiaTheme="minorEastAsia"/>
          <w:b/>
          <w:bCs/>
          <w:color w:val="auto"/>
          <w:spacing w:val="8"/>
          <w:sz w:val="24"/>
          <w:szCs w:val="24"/>
          <w:lang w:val="en-US" w:eastAsia="zh-CN"/>
        </w:rPr>
        <w:fldChar w:fldCharType="end"/>
      </w:r>
    </w:p>
    <w:p>
      <w:pPr>
        <w:numPr>
          <w:numId w:val="0"/>
        </w:numPr>
        <w:adjustRightInd/>
        <w:snapToGrid/>
        <w:spacing w:after="0" w:line="420" w:lineRule="atLeast"/>
        <w:ind w:right="150" w:rightChars="0" w:firstLine="514" w:firstLineChars="200"/>
        <w:jc w:val="left"/>
        <w:rPr>
          <w:rFonts w:hint="default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  <w:t>3、联系人及方式，吴小姐，15814748404；</w:t>
      </w:r>
    </w:p>
    <w:p>
      <w:pPr>
        <w:numPr>
          <w:numId w:val="0"/>
        </w:numPr>
        <w:adjustRightInd/>
        <w:snapToGrid/>
        <w:spacing w:after="0" w:line="420" w:lineRule="atLeast"/>
        <w:ind w:right="150" w:rightChars="0" w:firstLine="514" w:firstLineChars="200"/>
        <w:jc w:val="left"/>
        <w:rPr>
          <w:rFonts w:hint="default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  <w:t>4、请按此表格式填写，无须转换PDF或其他格式。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Evan.</cp:lastModifiedBy>
  <dcterms:modified xsi:type="dcterms:W3CDTF">2021-01-11T03:25:25Z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